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B40A2" w14:textId="77777777" w:rsidR="000F6A3D" w:rsidRDefault="000F6A3D" w:rsidP="000F6A3D">
      <w:pPr>
        <w:ind w:left="630" w:right="450"/>
        <w:jc w:val="center"/>
        <w:rPr>
          <w:rFonts w:ascii="Arial" w:hAnsi="Arial" w:cs="Arial"/>
          <w:b/>
          <w:color w:val="000000"/>
          <w:sz w:val="22"/>
          <w:szCs w:val="22"/>
        </w:rPr>
      </w:pPr>
    </w:p>
    <w:p w14:paraId="091B48B8" w14:textId="77777777" w:rsidR="000F6A3D" w:rsidRPr="00502532" w:rsidRDefault="000F6A3D" w:rsidP="000F6A3D">
      <w:pPr>
        <w:ind w:left="630" w:right="450"/>
        <w:jc w:val="center"/>
        <w:rPr>
          <w:rFonts w:ascii="Arial" w:hAnsi="Arial" w:cs="Arial"/>
          <w:b/>
          <w:color w:val="000000"/>
          <w:sz w:val="22"/>
          <w:szCs w:val="22"/>
        </w:rPr>
      </w:pPr>
      <w:bookmarkStart w:id="0" w:name="_Hlk51159155"/>
      <w:r w:rsidRPr="00502532">
        <w:rPr>
          <w:rFonts w:ascii="Arial" w:hAnsi="Arial" w:cs="Arial"/>
          <w:b/>
          <w:color w:val="000000"/>
          <w:sz w:val="22"/>
          <w:szCs w:val="22"/>
        </w:rPr>
        <w:t>MSU-CVM Curriculum Committee Minutes</w:t>
      </w:r>
    </w:p>
    <w:p w14:paraId="76C1615B" w14:textId="77777777" w:rsidR="000F6A3D" w:rsidRDefault="000F6A3D" w:rsidP="000F6A3D">
      <w:pPr>
        <w:ind w:left="630" w:right="450"/>
        <w:jc w:val="center"/>
        <w:rPr>
          <w:rFonts w:ascii="Arial" w:hAnsi="Arial" w:cs="Arial"/>
          <w:b/>
          <w:color w:val="000000"/>
          <w:sz w:val="22"/>
          <w:szCs w:val="22"/>
        </w:rPr>
      </w:pPr>
      <w:r>
        <w:rPr>
          <w:rFonts w:ascii="Arial" w:hAnsi="Arial" w:cs="Arial"/>
          <w:b/>
          <w:color w:val="000000"/>
          <w:sz w:val="22"/>
          <w:szCs w:val="22"/>
        </w:rPr>
        <w:t>August 19, 2020</w:t>
      </w:r>
    </w:p>
    <w:p w14:paraId="73C0C7D5" w14:textId="77777777" w:rsidR="000F6A3D" w:rsidRPr="00502532" w:rsidRDefault="000F6A3D" w:rsidP="000F6A3D">
      <w:pPr>
        <w:ind w:left="630" w:right="450"/>
        <w:jc w:val="center"/>
        <w:rPr>
          <w:rFonts w:ascii="Arial" w:hAnsi="Arial" w:cs="Arial"/>
          <w:b/>
          <w:color w:val="000000"/>
          <w:sz w:val="22"/>
          <w:szCs w:val="22"/>
        </w:rPr>
      </w:pPr>
    </w:p>
    <w:p w14:paraId="45BF263F" w14:textId="77777777" w:rsidR="000F6A3D" w:rsidRPr="00502532" w:rsidRDefault="000F6A3D" w:rsidP="000F6A3D">
      <w:pPr>
        <w:ind w:left="630" w:right="450"/>
        <w:jc w:val="center"/>
        <w:rPr>
          <w:rFonts w:ascii="Arial" w:hAnsi="Arial" w:cs="Arial"/>
          <w:color w:val="000000"/>
          <w:sz w:val="22"/>
          <w:szCs w:val="22"/>
        </w:rPr>
      </w:pPr>
    </w:p>
    <w:p w14:paraId="512B2011" w14:textId="77777777" w:rsidR="000F6A3D" w:rsidRDefault="000F6A3D" w:rsidP="000F6A3D">
      <w:pPr>
        <w:ind w:left="630" w:right="450" w:hanging="450"/>
        <w:rPr>
          <w:rFonts w:ascii="Arial" w:hAnsi="Arial" w:cs="Arial"/>
          <w:sz w:val="22"/>
          <w:szCs w:val="22"/>
        </w:rPr>
      </w:pPr>
      <w:r w:rsidRPr="00502532">
        <w:rPr>
          <w:rFonts w:ascii="Arial" w:hAnsi="Arial" w:cs="Arial"/>
          <w:sz w:val="22"/>
          <w:szCs w:val="22"/>
        </w:rPr>
        <w:t>Attendance</w:t>
      </w:r>
      <w:r>
        <w:rPr>
          <w:rFonts w:ascii="Arial" w:hAnsi="Arial" w:cs="Arial"/>
          <w:sz w:val="22"/>
          <w:szCs w:val="22"/>
        </w:rPr>
        <w:t xml:space="preserve"> (via </w:t>
      </w:r>
      <w:proofErr w:type="spellStart"/>
      <w:r>
        <w:rPr>
          <w:rFonts w:ascii="Arial" w:hAnsi="Arial" w:cs="Arial"/>
          <w:sz w:val="22"/>
          <w:szCs w:val="22"/>
        </w:rPr>
        <w:t>Webex</w:t>
      </w:r>
      <w:proofErr w:type="spellEnd"/>
      <w:r>
        <w:rPr>
          <w:rFonts w:ascii="Arial" w:hAnsi="Arial" w:cs="Arial"/>
          <w:sz w:val="22"/>
          <w:szCs w:val="22"/>
        </w:rPr>
        <w:t xml:space="preserve"> </w:t>
      </w:r>
      <w:proofErr w:type="gramStart"/>
      <w:r w:rsidRPr="005E19CF">
        <w:rPr>
          <w:rFonts w:ascii="Arial" w:hAnsi="Arial" w:cs="Arial"/>
          <w:sz w:val="22"/>
          <w:szCs w:val="22"/>
          <w:vertAlign w:val="superscript"/>
        </w:rPr>
        <w:t>®</w:t>
      </w:r>
      <w:r>
        <w:rPr>
          <w:rFonts w:ascii="Arial" w:hAnsi="Arial" w:cs="Arial"/>
          <w:sz w:val="22"/>
          <w:szCs w:val="22"/>
        </w:rPr>
        <w:t xml:space="preserve"> )</w:t>
      </w:r>
      <w:proofErr w:type="gramEnd"/>
      <w:r w:rsidRPr="00502532">
        <w:rPr>
          <w:rFonts w:ascii="Arial" w:hAnsi="Arial" w:cs="Arial"/>
          <w:sz w:val="22"/>
          <w:szCs w:val="22"/>
        </w:rPr>
        <w:t>: M. B</w:t>
      </w:r>
      <w:r>
        <w:rPr>
          <w:rFonts w:ascii="Arial" w:hAnsi="Arial" w:cs="Arial"/>
          <w:sz w:val="22"/>
          <w:szCs w:val="22"/>
        </w:rPr>
        <w:t>easley</w:t>
      </w:r>
      <w:r w:rsidRPr="00502532">
        <w:rPr>
          <w:rFonts w:ascii="Arial" w:hAnsi="Arial" w:cs="Arial"/>
          <w:sz w:val="22"/>
          <w:szCs w:val="22"/>
        </w:rPr>
        <w:t xml:space="preserve">, </w:t>
      </w:r>
      <w:r>
        <w:rPr>
          <w:rFonts w:ascii="Arial" w:hAnsi="Arial" w:cs="Arial"/>
          <w:sz w:val="22"/>
          <w:szCs w:val="22"/>
        </w:rPr>
        <w:t xml:space="preserve">C. Bryan, G. Dunnam, T. Howell, </w:t>
      </w:r>
      <w:r w:rsidRPr="00502532">
        <w:rPr>
          <w:rFonts w:ascii="Arial" w:hAnsi="Arial" w:cs="Arial"/>
          <w:sz w:val="22"/>
          <w:szCs w:val="22"/>
        </w:rPr>
        <w:t>S. Jack,</w:t>
      </w:r>
      <w:r>
        <w:rPr>
          <w:rFonts w:ascii="Arial" w:hAnsi="Arial" w:cs="Arial"/>
          <w:sz w:val="22"/>
          <w:szCs w:val="22"/>
        </w:rPr>
        <w:t xml:space="preserve"> K. Walters </w:t>
      </w:r>
    </w:p>
    <w:p w14:paraId="7E7A1C91" w14:textId="77777777" w:rsidR="000F6A3D" w:rsidRDefault="000F6A3D" w:rsidP="000F6A3D">
      <w:pPr>
        <w:ind w:left="630" w:right="450" w:hanging="450"/>
        <w:rPr>
          <w:rFonts w:ascii="Arial" w:hAnsi="Arial" w:cs="Arial"/>
          <w:sz w:val="22"/>
          <w:szCs w:val="22"/>
        </w:rPr>
      </w:pPr>
    </w:p>
    <w:p w14:paraId="2DA6D233" w14:textId="77777777" w:rsidR="000F6A3D" w:rsidRDefault="000F6A3D" w:rsidP="000F6A3D">
      <w:pPr>
        <w:ind w:left="630" w:right="450" w:hanging="450"/>
        <w:rPr>
          <w:rFonts w:ascii="Arial" w:hAnsi="Arial" w:cs="Arial"/>
          <w:sz w:val="22"/>
          <w:szCs w:val="22"/>
        </w:rPr>
      </w:pPr>
      <w:r>
        <w:rPr>
          <w:rFonts w:ascii="Arial" w:hAnsi="Arial" w:cs="Arial"/>
          <w:sz w:val="22"/>
          <w:szCs w:val="22"/>
        </w:rPr>
        <w:t>Guests:  P. Gaunt, G. Grissett, M. Jaffe, J. Thomason, C. Wang</w:t>
      </w:r>
    </w:p>
    <w:p w14:paraId="73DABB2D" w14:textId="77777777" w:rsidR="000F6A3D" w:rsidRPr="00502532" w:rsidRDefault="000F6A3D" w:rsidP="000F6A3D">
      <w:pPr>
        <w:ind w:right="450"/>
        <w:rPr>
          <w:rFonts w:ascii="Arial" w:hAnsi="Arial" w:cs="Arial"/>
          <w:sz w:val="22"/>
          <w:szCs w:val="22"/>
        </w:rPr>
      </w:pPr>
    </w:p>
    <w:p w14:paraId="294BA695" w14:textId="77777777" w:rsidR="000F6A3D" w:rsidRDefault="000F6A3D" w:rsidP="000F6A3D">
      <w:pPr>
        <w:ind w:left="180" w:right="450"/>
        <w:rPr>
          <w:rFonts w:ascii="Arial" w:hAnsi="Arial" w:cs="Arial"/>
          <w:sz w:val="22"/>
          <w:szCs w:val="22"/>
        </w:rPr>
      </w:pPr>
      <w:r w:rsidRPr="00502532">
        <w:rPr>
          <w:rFonts w:ascii="Arial" w:hAnsi="Arial" w:cs="Arial"/>
          <w:sz w:val="22"/>
          <w:szCs w:val="22"/>
        </w:rPr>
        <w:t>Call to order</w:t>
      </w:r>
      <w:r>
        <w:rPr>
          <w:rFonts w:ascii="Arial" w:hAnsi="Arial" w:cs="Arial"/>
          <w:sz w:val="22"/>
          <w:szCs w:val="22"/>
        </w:rPr>
        <w:t xml:space="preserve"> </w:t>
      </w:r>
      <w:r w:rsidRPr="00502532">
        <w:rPr>
          <w:rFonts w:ascii="Arial" w:hAnsi="Arial" w:cs="Arial"/>
          <w:sz w:val="22"/>
          <w:szCs w:val="22"/>
        </w:rPr>
        <w:t>2:</w:t>
      </w:r>
      <w:r>
        <w:rPr>
          <w:rFonts w:ascii="Arial" w:hAnsi="Arial" w:cs="Arial"/>
          <w:sz w:val="22"/>
          <w:szCs w:val="22"/>
        </w:rPr>
        <w:t>05</w:t>
      </w:r>
      <w:r w:rsidRPr="00502532">
        <w:rPr>
          <w:rFonts w:ascii="Arial" w:hAnsi="Arial" w:cs="Arial"/>
          <w:sz w:val="22"/>
          <w:szCs w:val="22"/>
        </w:rPr>
        <w:t xml:space="preserve"> </w:t>
      </w:r>
      <w:r>
        <w:rPr>
          <w:rFonts w:ascii="Arial" w:hAnsi="Arial" w:cs="Arial"/>
          <w:sz w:val="22"/>
          <w:szCs w:val="22"/>
        </w:rPr>
        <w:t xml:space="preserve">PM </w:t>
      </w:r>
    </w:p>
    <w:p w14:paraId="56427812" w14:textId="77777777" w:rsidR="000F6A3D" w:rsidRDefault="000F6A3D" w:rsidP="000F6A3D">
      <w:pPr>
        <w:ind w:left="180" w:right="450"/>
        <w:rPr>
          <w:rFonts w:ascii="Arial" w:hAnsi="Arial" w:cs="Arial"/>
          <w:sz w:val="22"/>
          <w:szCs w:val="22"/>
        </w:rPr>
      </w:pPr>
    </w:p>
    <w:p w14:paraId="4F05317D" w14:textId="77777777" w:rsidR="000F6A3D" w:rsidRDefault="000F6A3D" w:rsidP="000F6A3D">
      <w:pPr>
        <w:ind w:left="180" w:right="450"/>
        <w:rPr>
          <w:rFonts w:ascii="Arial" w:hAnsi="Arial" w:cs="Arial"/>
          <w:sz w:val="22"/>
          <w:szCs w:val="22"/>
        </w:rPr>
      </w:pPr>
      <w:r>
        <w:rPr>
          <w:rFonts w:ascii="Arial" w:hAnsi="Arial" w:cs="Arial"/>
          <w:sz w:val="22"/>
          <w:szCs w:val="22"/>
        </w:rPr>
        <w:t>Minutes of 24 June 2020 and 15 July 2020 meetings were approved by acclamation.</w:t>
      </w:r>
    </w:p>
    <w:p w14:paraId="15487848" w14:textId="77777777" w:rsidR="000F6A3D" w:rsidRDefault="000F6A3D" w:rsidP="000F6A3D">
      <w:pPr>
        <w:ind w:left="180" w:right="450"/>
        <w:rPr>
          <w:rFonts w:ascii="Arial" w:hAnsi="Arial" w:cs="Arial"/>
          <w:sz w:val="22"/>
          <w:szCs w:val="22"/>
        </w:rPr>
      </w:pPr>
    </w:p>
    <w:p w14:paraId="183B1CE7" w14:textId="77777777" w:rsidR="000F6A3D" w:rsidRDefault="000F6A3D" w:rsidP="000F6A3D">
      <w:pPr>
        <w:ind w:left="180" w:right="450"/>
        <w:rPr>
          <w:rFonts w:ascii="Arial" w:hAnsi="Arial" w:cs="Arial"/>
          <w:sz w:val="22"/>
          <w:szCs w:val="22"/>
        </w:rPr>
      </w:pPr>
      <w:r>
        <w:rPr>
          <w:rFonts w:ascii="Arial" w:hAnsi="Arial" w:cs="Arial"/>
          <w:sz w:val="22"/>
          <w:szCs w:val="22"/>
        </w:rPr>
        <w:t>Topics:</w:t>
      </w:r>
    </w:p>
    <w:p w14:paraId="2ED08CFB" w14:textId="77777777" w:rsidR="000F6A3D" w:rsidRDefault="000F6A3D" w:rsidP="000F6A3D">
      <w:pPr>
        <w:ind w:left="180" w:right="450"/>
        <w:rPr>
          <w:rFonts w:ascii="Arial" w:hAnsi="Arial" w:cs="Arial"/>
          <w:sz w:val="22"/>
          <w:szCs w:val="22"/>
        </w:rPr>
      </w:pPr>
    </w:p>
    <w:p w14:paraId="11BD4277" w14:textId="77777777" w:rsidR="000F6A3D" w:rsidRDefault="000F6A3D" w:rsidP="000F6A3D">
      <w:pPr>
        <w:pStyle w:val="ListParagraph"/>
        <w:numPr>
          <w:ilvl w:val="0"/>
          <w:numId w:val="1"/>
        </w:numPr>
        <w:ind w:right="450"/>
        <w:rPr>
          <w:rFonts w:ascii="Arial" w:hAnsi="Arial" w:cs="Arial"/>
          <w:sz w:val="22"/>
          <w:szCs w:val="22"/>
        </w:rPr>
      </w:pPr>
      <w:r>
        <w:rPr>
          <w:rFonts w:ascii="Arial" w:hAnsi="Arial" w:cs="Arial"/>
          <w:sz w:val="22"/>
          <w:szCs w:val="22"/>
        </w:rPr>
        <w:t xml:space="preserve">Curriculum Review.  Dr. Beasley </w:t>
      </w:r>
    </w:p>
    <w:p w14:paraId="24AB9B6F" w14:textId="77777777" w:rsidR="000F6A3D" w:rsidRDefault="000F6A3D" w:rsidP="000F6A3D">
      <w:pPr>
        <w:pStyle w:val="ListParagraph"/>
        <w:ind w:left="900" w:right="450"/>
        <w:rPr>
          <w:rFonts w:ascii="Arial" w:hAnsi="Arial" w:cs="Arial"/>
          <w:sz w:val="22"/>
          <w:szCs w:val="22"/>
        </w:rPr>
      </w:pPr>
    </w:p>
    <w:p w14:paraId="6676C0BF" w14:textId="77777777" w:rsidR="000F6A3D" w:rsidRDefault="000F6A3D" w:rsidP="000F6A3D">
      <w:pPr>
        <w:pStyle w:val="ListParagraph"/>
        <w:numPr>
          <w:ilvl w:val="1"/>
          <w:numId w:val="1"/>
        </w:numPr>
        <w:ind w:right="450"/>
        <w:rPr>
          <w:rFonts w:ascii="Arial" w:hAnsi="Arial" w:cs="Arial"/>
          <w:sz w:val="22"/>
          <w:szCs w:val="22"/>
        </w:rPr>
      </w:pPr>
      <w:r>
        <w:rPr>
          <w:rFonts w:ascii="Arial" w:hAnsi="Arial" w:cs="Arial"/>
          <w:sz w:val="22"/>
          <w:szCs w:val="22"/>
        </w:rPr>
        <w:t xml:space="preserve">Small Animal Surgery rotation: Dr. M. Jaffe reported that the rotation will provisionally split into 3 weeks on orthopedics and 3 weeks of soft tissue surgery.  </w:t>
      </w:r>
    </w:p>
    <w:p w14:paraId="74CD4DE7" w14:textId="77777777" w:rsidR="000F6A3D" w:rsidRDefault="000F6A3D" w:rsidP="000F6A3D">
      <w:pPr>
        <w:pStyle w:val="ListParagraph"/>
        <w:ind w:left="1620" w:right="450"/>
        <w:rPr>
          <w:rFonts w:ascii="Arial" w:hAnsi="Arial" w:cs="Arial"/>
          <w:sz w:val="22"/>
          <w:szCs w:val="22"/>
        </w:rPr>
      </w:pPr>
    </w:p>
    <w:p w14:paraId="0332940D" w14:textId="77777777" w:rsidR="000F6A3D" w:rsidRDefault="000F6A3D" w:rsidP="000F6A3D">
      <w:pPr>
        <w:pStyle w:val="ListParagraph"/>
        <w:numPr>
          <w:ilvl w:val="1"/>
          <w:numId w:val="1"/>
        </w:numPr>
        <w:ind w:right="450"/>
        <w:rPr>
          <w:rFonts w:ascii="Arial" w:hAnsi="Arial" w:cs="Arial"/>
          <w:sz w:val="22"/>
          <w:szCs w:val="22"/>
        </w:rPr>
      </w:pPr>
      <w:r>
        <w:rPr>
          <w:rFonts w:ascii="Arial" w:hAnsi="Arial" w:cs="Arial"/>
          <w:sz w:val="22"/>
          <w:szCs w:val="22"/>
        </w:rPr>
        <w:t>Food Animal rotation: Dr. Grissett discussed potential changes to include Theriogenology, combination of Food Animal and Equine Emergency/ICU responsibilities, and consolidation with Ambulatory rotation.</w:t>
      </w:r>
    </w:p>
    <w:p w14:paraId="46667763" w14:textId="77777777" w:rsidR="000F6A3D" w:rsidRDefault="000F6A3D" w:rsidP="000F6A3D">
      <w:pPr>
        <w:pStyle w:val="ListParagraph"/>
        <w:ind w:left="1620" w:right="450"/>
        <w:rPr>
          <w:rFonts w:ascii="Arial" w:hAnsi="Arial" w:cs="Arial"/>
          <w:sz w:val="22"/>
          <w:szCs w:val="22"/>
        </w:rPr>
      </w:pPr>
    </w:p>
    <w:p w14:paraId="63FEE170" w14:textId="77777777" w:rsidR="000F6A3D" w:rsidRDefault="000F6A3D" w:rsidP="000F6A3D">
      <w:pPr>
        <w:pStyle w:val="ListParagraph"/>
        <w:numPr>
          <w:ilvl w:val="1"/>
          <w:numId w:val="1"/>
        </w:numPr>
        <w:ind w:right="450"/>
        <w:rPr>
          <w:rFonts w:ascii="Arial" w:hAnsi="Arial" w:cs="Arial"/>
          <w:sz w:val="22"/>
          <w:szCs w:val="22"/>
        </w:rPr>
      </w:pPr>
      <w:r>
        <w:rPr>
          <w:rFonts w:ascii="Arial" w:hAnsi="Arial" w:cs="Arial"/>
          <w:sz w:val="22"/>
          <w:szCs w:val="22"/>
        </w:rPr>
        <w:t>Infectious Agents 2 (Phase 1 course):  Dr. Wang (new course leader) reported proposed changes to increase virology and reduce mycology lectures.</w:t>
      </w:r>
    </w:p>
    <w:p w14:paraId="441B79AD" w14:textId="77777777" w:rsidR="000F6A3D" w:rsidRDefault="000F6A3D" w:rsidP="000F6A3D">
      <w:pPr>
        <w:pStyle w:val="ListParagraph"/>
        <w:ind w:left="1620" w:right="450"/>
        <w:rPr>
          <w:rFonts w:ascii="Arial" w:hAnsi="Arial" w:cs="Arial"/>
          <w:sz w:val="22"/>
          <w:szCs w:val="22"/>
        </w:rPr>
      </w:pPr>
    </w:p>
    <w:p w14:paraId="6D17C294" w14:textId="77777777" w:rsidR="000F6A3D" w:rsidRDefault="000F6A3D" w:rsidP="000F6A3D">
      <w:pPr>
        <w:pStyle w:val="ListParagraph"/>
        <w:numPr>
          <w:ilvl w:val="1"/>
          <w:numId w:val="1"/>
        </w:numPr>
        <w:ind w:right="450"/>
        <w:rPr>
          <w:rFonts w:ascii="Arial" w:hAnsi="Arial" w:cs="Arial"/>
          <w:sz w:val="22"/>
          <w:szCs w:val="22"/>
        </w:rPr>
      </w:pPr>
      <w:r>
        <w:rPr>
          <w:rFonts w:ascii="Arial" w:hAnsi="Arial" w:cs="Arial"/>
          <w:sz w:val="22"/>
          <w:szCs w:val="22"/>
        </w:rPr>
        <w:t xml:space="preserve">Toxicology (Phase 1 course):  Dr. P. Gaunt reported several changes, i.e. reduced numbers of lectures, and change in presentation from face-tot-face to </w:t>
      </w:r>
      <w:proofErr w:type="spellStart"/>
      <w:r>
        <w:rPr>
          <w:rFonts w:ascii="Arial" w:hAnsi="Arial" w:cs="Arial"/>
          <w:sz w:val="22"/>
          <w:szCs w:val="22"/>
        </w:rPr>
        <w:t>webex</w:t>
      </w:r>
      <w:proofErr w:type="spellEnd"/>
      <w:r>
        <w:rPr>
          <w:rFonts w:ascii="Arial" w:hAnsi="Arial" w:cs="Arial"/>
          <w:sz w:val="22"/>
          <w:szCs w:val="22"/>
        </w:rPr>
        <w:t xml:space="preserve"> (perhaps recorded?).  There was concern with having only 15 lecture/contact hours) for 2 credits.  Dr. Walters will follow-up. </w:t>
      </w:r>
    </w:p>
    <w:p w14:paraId="439094B6" w14:textId="77777777" w:rsidR="000F6A3D" w:rsidRPr="00430176" w:rsidRDefault="000F6A3D" w:rsidP="000F6A3D">
      <w:pPr>
        <w:ind w:left="1260" w:right="450"/>
        <w:rPr>
          <w:rFonts w:ascii="Arial" w:hAnsi="Arial" w:cs="Arial"/>
          <w:sz w:val="22"/>
          <w:szCs w:val="22"/>
        </w:rPr>
      </w:pPr>
    </w:p>
    <w:p w14:paraId="1CA5E828" w14:textId="77777777" w:rsidR="000F6A3D" w:rsidRDefault="000F6A3D" w:rsidP="000F6A3D">
      <w:pPr>
        <w:pStyle w:val="ListParagraph"/>
        <w:numPr>
          <w:ilvl w:val="0"/>
          <w:numId w:val="1"/>
        </w:numPr>
        <w:ind w:right="450"/>
        <w:rPr>
          <w:rFonts w:ascii="Arial" w:hAnsi="Arial" w:cs="Arial"/>
          <w:sz w:val="22"/>
          <w:szCs w:val="22"/>
        </w:rPr>
      </w:pPr>
      <w:r>
        <w:rPr>
          <w:rFonts w:ascii="Arial" w:hAnsi="Arial" w:cs="Arial"/>
          <w:sz w:val="22"/>
          <w:szCs w:val="22"/>
        </w:rPr>
        <w:t>Dermatology elective course proposal.  Following discussion and several minor recommendations the Committee approved Dr. Gunter’s request to forward the course to UCCC for full approval.</w:t>
      </w:r>
    </w:p>
    <w:p w14:paraId="23C7F86F" w14:textId="77777777" w:rsidR="000F6A3D" w:rsidRPr="00430176" w:rsidRDefault="000F6A3D" w:rsidP="000F6A3D">
      <w:pPr>
        <w:ind w:left="540" w:right="450"/>
        <w:rPr>
          <w:rFonts w:ascii="Arial" w:hAnsi="Arial" w:cs="Arial"/>
          <w:sz w:val="22"/>
          <w:szCs w:val="22"/>
        </w:rPr>
      </w:pPr>
    </w:p>
    <w:p w14:paraId="4992931D" w14:textId="77777777" w:rsidR="000F6A3D" w:rsidRDefault="000F6A3D" w:rsidP="000F6A3D">
      <w:pPr>
        <w:pStyle w:val="ListParagraph"/>
        <w:numPr>
          <w:ilvl w:val="0"/>
          <w:numId w:val="1"/>
        </w:numPr>
        <w:ind w:right="450"/>
        <w:rPr>
          <w:rFonts w:ascii="Arial" w:hAnsi="Arial" w:cs="Arial"/>
          <w:sz w:val="22"/>
          <w:szCs w:val="22"/>
        </w:rPr>
      </w:pPr>
      <w:r>
        <w:rPr>
          <w:rFonts w:ascii="Arial" w:hAnsi="Arial" w:cs="Arial"/>
          <w:sz w:val="22"/>
          <w:szCs w:val="22"/>
        </w:rPr>
        <w:t xml:space="preserve">Dr. J. Thomason provided update from the “Implementation Committee” regarding ongoing plans to re-shape Phase 2 to accommodate 112 students, including increasing the number of weeks (credits) in year 3, reducing the number of weeks in many rotations, adding “ECPs” to both years, finding ways to include more ACR students in many rotations, while protecting elective/externship time in both years. Extensive discussion ensued. </w:t>
      </w:r>
    </w:p>
    <w:p w14:paraId="1722A2BE" w14:textId="77777777" w:rsidR="000F6A3D" w:rsidRDefault="000F6A3D" w:rsidP="000F6A3D">
      <w:pPr>
        <w:ind w:right="450"/>
        <w:rPr>
          <w:rFonts w:ascii="Arial" w:hAnsi="Arial" w:cs="Arial"/>
          <w:color w:val="000000"/>
          <w:sz w:val="22"/>
          <w:szCs w:val="22"/>
        </w:rPr>
      </w:pPr>
      <w:r w:rsidRPr="00430176">
        <w:rPr>
          <w:rFonts w:ascii="Arial" w:hAnsi="Arial" w:cs="Arial"/>
          <w:sz w:val="22"/>
          <w:szCs w:val="22"/>
        </w:rPr>
        <w:t xml:space="preserve">   </w:t>
      </w:r>
    </w:p>
    <w:p w14:paraId="26CA1962" w14:textId="77777777" w:rsidR="000F6A3D" w:rsidRDefault="000F6A3D" w:rsidP="000F6A3D">
      <w:pPr>
        <w:ind w:right="450"/>
        <w:rPr>
          <w:rFonts w:ascii="Arial" w:hAnsi="Arial" w:cs="Arial"/>
          <w:color w:val="000000"/>
          <w:sz w:val="22"/>
          <w:szCs w:val="22"/>
        </w:rPr>
      </w:pPr>
    </w:p>
    <w:p w14:paraId="323C8D95" w14:textId="77777777" w:rsidR="000F6A3D" w:rsidRDefault="000F6A3D" w:rsidP="000F6A3D">
      <w:pPr>
        <w:ind w:right="450"/>
        <w:rPr>
          <w:rFonts w:ascii="Arial" w:eastAsia="Times New Roman" w:hAnsi="Arial" w:cs="Arial"/>
          <w:sz w:val="22"/>
          <w:szCs w:val="22"/>
        </w:rPr>
      </w:pPr>
      <w:r>
        <w:rPr>
          <w:rFonts w:ascii="Arial" w:hAnsi="Arial" w:cs="Arial"/>
          <w:color w:val="000000"/>
          <w:sz w:val="22"/>
          <w:szCs w:val="22"/>
        </w:rPr>
        <w:t>Adjournment: 4:07 PM, unanimous consent</w:t>
      </w:r>
    </w:p>
    <w:p w14:paraId="0532EB4D" w14:textId="77777777" w:rsidR="00045E97" w:rsidRDefault="00045E97">
      <w:bookmarkStart w:id="1" w:name="_GoBack"/>
      <w:bookmarkEnd w:id="0"/>
      <w:bookmarkEnd w:id="1"/>
    </w:p>
    <w:sectPr w:rsidR="00045E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11531" w14:textId="77777777" w:rsidR="00A555D6" w:rsidRDefault="00A555D6" w:rsidP="000F6A3D">
      <w:r>
        <w:separator/>
      </w:r>
    </w:p>
  </w:endnote>
  <w:endnote w:type="continuationSeparator" w:id="0">
    <w:p w14:paraId="31B5CA27" w14:textId="77777777" w:rsidR="00A555D6" w:rsidRDefault="00A555D6" w:rsidP="000F6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A59CB" w14:textId="77777777" w:rsidR="000F6A3D" w:rsidRDefault="000F6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3475D" w14:textId="77777777" w:rsidR="000F6A3D" w:rsidRDefault="000F6A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EFA2E" w14:textId="77777777" w:rsidR="000F6A3D" w:rsidRDefault="000F6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E35F8" w14:textId="77777777" w:rsidR="00A555D6" w:rsidRDefault="00A555D6" w:rsidP="000F6A3D">
      <w:r>
        <w:separator/>
      </w:r>
    </w:p>
  </w:footnote>
  <w:footnote w:type="continuationSeparator" w:id="0">
    <w:p w14:paraId="0744D0CF" w14:textId="77777777" w:rsidR="00A555D6" w:rsidRDefault="00A555D6" w:rsidP="000F6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1BFAD" w14:textId="06C161A0" w:rsidR="000F6A3D" w:rsidRDefault="000F6A3D">
    <w:pPr>
      <w:pStyle w:val="Header"/>
    </w:pPr>
    <w:r>
      <w:rPr>
        <w:noProof/>
      </w:rPr>
      <w:pict w14:anchorId="1032C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298760" o:spid="_x0000_s2050" type="#_x0000_t136" style="position:absolute;margin-left:0;margin-top:0;width:479.9pt;height:179.95pt;rotation:315;z-index:-251655168;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06240" w14:textId="39734C98" w:rsidR="000F6A3D" w:rsidRDefault="000F6A3D">
    <w:pPr>
      <w:pStyle w:val="Header"/>
    </w:pPr>
    <w:r>
      <w:rPr>
        <w:noProof/>
      </w:rPr>
      <w:pict w14:anchorId="356331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298761" o:spid="_x0000_s2051" type="#_x0000_t136" style="position:absolute;margin-left:0;margin-top:0;width:479.9pt;height:179.95pt;rotation:315;z-index:-251653120;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44CFD" w14:textId="66C04F0C" w:rsidR="000F6A3D" w:rsidRDefault="000F6A3D">
    <w:pPr>
      <w:pStyle w:val="Header"/>
    </w:pPr>
    <w:r>
      <w:rPr>
        <w:noProof/>
      </w:rPr>
      <w:pict w14:anchorId="32F471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298759" o:spid="_x0000_s2049" type="#_x0000_t136" style="position:absolute;margin-left:0;margin-top:0;width:479.9pt;height:179.95pt;rotation:315;z-index:-251657216;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A5CC4"/>
    <w:multiLevelType w:val="hybridMultilevel"/>
    <w:tmpl w:val="412EFC4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A3D"/>
    <w:rsid w:val="00045E97"/>
    <w:rsid w:val="000F6A3D"/>
    <w:rsid w:val="00A55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4332AC"/>
  <w15:chartTrackingRefBased/>
  <w15:docId w15:val="{F51513E8-50A9-4D78-9BDD-F3435FBD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A3D"/>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A3D"/>
    <w:pPr>
      <w:ind w:left="720"/>
      <w:contextualSpacing/>
    </w:pPr>
  </w:style>
  <w:style w:type="paragraph" w:styleId="Header">
    <w:name w:val="header"/>
    <w:basedOn w:val="Normal"/>
    <w:link w:val="HeaderChar"/>
    <w:uiPriority w:val="99"/>
    <w:unhideWhenUsed/>
    <w:rsid w:val="000F6A3D"/>
    <w:pPr>
      <w:tabs>
        <w:tab w:val="center" w:pos="4680"/>
        <w:tab w:val="right" w:pos="9360"/>
      </w:tabs>
    </w:pPr>
  </w:style>
  <w:style w:type="character" w:customStyle="1" w:styleId="HeaderChar">
    <w:name w:val="Header Char"/>
    <w:basedOn w:val="DefaultParagraphFont"/>
    <w:link w:val="Header"/>
    <w:uiPriority w:val="99"/>
    <w:rsid w:val="000F6A3D"/>
    <w:rPr>
      <w:rFonts w:eastAsiaTheme="minorEastAsia"/>
      <w:sz w:val="24"/>
      <w:szCs w:val="24"/>
    </w:rPr>
  </w:style>
  <w:style w:type="paragraph" w:styleId="Footer">
    <w:name w:val="footer"/>
    <w:basedOn w:val="Normal"/>
    <w:link w:val="FooterChar"/>
    <w:uiPriority w:val="99"/>
    <w:unhideWhenUsed/>
    <w:rsid w:val="000F6A3D"/>
    <w:pPr>
      <w:tabs>
        <w:tab w:val="center" w:pos="4680"/>
        <w:tab w:val="right" w:pos="9360"/>
      </w:tabs>
    </w:pPr>
  </w:style>
  <w:style w:type="character" w:customStyle="1" w:styleId="FooterChar">
    <w:name w:val="Footer Char"/>
    <w:basedOn w:val="DefaultParagraphFont"/>
    <w:link w:val="Footer"/>
    <w:uiPriority w:val="99"/>
    <w:rsid w:val="000F6A3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jack@win2k.cvm.msstate.edu</dc:creator>
  <cp:keywords/>
  <dc:description/>
  <cp:lastModifiedBy>jack@win2k.cvm.msstate.edu</cp:lastModifiedBy>
  <cp:revision>1</cp:revision>
  <dcterms:created xsi:type="dcterms:W3CDTF">2020-09-16T19:33:00Z</dcterms:created>
  <dcterms:modified xsi:type="dcterms:W3CDTF">2020-09-16T19:34:00Z</dcterms:modified>
</cp:coreProperties>
</file>